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C2" w:rsidRPr="00AC1EC2" w:rsidRDefault="00AC1EC2" w:rsidP="001D5FFF">
      <w:pPr>
        <w:jc w:val="center"/>
        <w:rPr>
          <w:b/>
          <w:bCs/>
          <w:color w:val="FF0000"/>
        </w:rPr>
      </w:pPr>
      <w:bookmarkStart w:id="0" w:name="_GoBack"/>
      <w:bookmarkEnd w:id="0"/>
      <w:r>
        <w:rPr>
          <w:b/>
          <w:bCs/>
          <w:color w:val="FF0000"/>
        </w:rPr>
        <w:t>Embargo: 14:00 GMT Wednesday 25</w:t>
      </w:r>
      <w:r w:rsidRPr="00AC1EC2">
        <w:rPr>
          <w:b/>
          <w:bCs/>
          <w:color w:val="FF0000"/>
          <w:vertAlign w:val="superscript"/>
        </w:rPr>
        <w:t>th</w:t>
      </w:r>
      <w:r>
        <w:rPr>
          <w:b/>
          <w:bCs/>
          <w:color w:val="FF0000"/>
        </w:rPr>
        <w:t xml:space="preserve"> April 2012 </w:t>
      </w:r>
    </w:p>
    <w:p w:rsidR="009972A2" w:rsidRPr="00530D73" w:rsidRDefault="009972A2" w:rsidP="001D5FFF">
      <w:pPr>
        <w:jc w:val="center"/>
        <w:rPr>
          <w:b/>
          <w:bCs/>
        </w:rPr>
      </w:pPr>
      <w:r w:rsidRPr="00530D73">
        <w:rPr>
          <w:b/>
          <w:bCs/>
        </w:rPr>
        <w:t>Open University a</w:t>
      </w:r>
      <w:r w:rsidR="00BC3B08">
        <w:rPr>
          <w:b/>
          <w:bCs/>
        </w:rPr>
        <w:t>nd Global Knowledge launch new</w:t>
      </w:r>
      <w:r w:rsidRPr="00530D73">
        <w:rPr>
          <w:b/>
          <w:bCs/>
        </w:rPr>
        <w:t xml:space="preserve"> </w:t>
      </w:r>
      <w:r>
        <w:rPr>
          <w:b/>
          <w:bCs/>
        </w:rPr>
        <w:t>postgrad</w:t>
      </w:r>
      <w:r w:rsidR="00CE2CF5">
        <w:rPr>
          <w:b/>
          <w:bCs/>
        </w:rPr>
        <w:t>uate</w:t>
      </w:r>
      <w:r w:rsidRPr="00530D73">
        <w:rPr>
          <w:b/>
          <w:bCs/>
        </w:rPr>
        <w:t xml:space="preserve"> certificate in </w:t>
      </w:r>
      <w:r w:rsidR="00CE2CF5">
        <w:rPr>
          <w:b/>
          <w:bCs/>
        </w:rPr>
        <w:t xml:space="preserve">IT </w:t>
      </w:r>
      <w:r w:rsidRPr="00530D73">
        <w:rPr>
          <w:b/>
          <w:bCs/>
        </w:rPr>
        <w:t>service management</w:t>
      </w:r>
    </w:p>
    <w:p w:rsidR="009972A2" w:rsidRPr="00530D73" w:rsidRDefault="009972A2" w:rsidP="001D5FFF">
      <w:pPr>
        <w:jc w:val="center"/>
        <w:rPr>
          <w:i/>
          <w:iCs/>
        </w:rPr>
      </w:pPr>
      <w:r w:rsidRPr="00530D73">
        <w:rPr>
          <w:i/>
          <w:iCs/>
        </w:rPr>
        <w:t>Leading IT players in higher education and industry training</w:t>
      </w:r>
      <w:r>
        <w:rPr>
          <w:i/>
          <w:iCs/>
        </w:rPr>
        <w:t xml:space="preserve"> to</w:t>
      </w:r>
      <w:r w:rsidRPr="00530D73">
        <w:rPr>
          <w:i/>
          <w:iCs/>
        </w:rPr>
        <w:t xml:space="preserve"> address ‘most pressing’ skills gap in IT</w:t>
      </w:r>
    </w:p>
    <w:p w:rsidR="009972A2" w:rsidRDefault="009972A2" w:rsidP="00703072">
      <w:pPr>
        <w:rPr>
          <w:rFonts w:cs="Times New Roman"/>
        </w:rPr>
      </w:pPr>
      <w:r w:rsidRPr="00293D64">
        <w:t xml:space="preserve">A </w:t>
      </w:r>
      <w:r>
        <w:t>ground</w:t>
      </w:r>
      <w:r w:rsidR="00AA6ED9">
        <w:t>-</w:t>
      </w:r>
      <w:r>
        <w:t>breaking collaboration between</w:t>
      </w:r>
      <w:r w:rsidRPr="00293D64">
        <w:t xml:space="preserve"> The Open University and Global Knowledge, </w:t>
      </w:r>
      <w:r>
        <w:t>a worldwide</w:t>
      </w:r>
      <w:r w:rsidRPr="00293D64">
        <w:t xml:space="preserve"> leader in IT </w:t>
      </w:r>
      <w:r>
        <w:t xml:space="preserve">and business </w:t>
      </w:r>
      <w:r w:rsidRPr="00293D64">
        <w:t>skills training</w:t>
      </w:r>
      <w:r>
        <w:t>,</w:t>
      </w:r>
      <w:r w:rsidRPr="00293D64">
        <w:t xml:space="preserve"> has today launched </w:t>
      </w:r>
      <w:r w:rsidR="006C0CEF">
        <w:t>a new</w:t>
      </w:r>
      <w:r w:rsidRPr="00293D64">
        <w:t xml:space="preserve"> </w:t>
      </w:r>
      <w:r w:rsidR="00CB4C7E">
        <w:t>Post</w:t>
      </w:r>
      <w:r w:rsidRPr="00293D64">
        <w:t>graduate</w:t>
      </w:r>
      <w:r w:rsidR="00CB4C7E">
        <w:t xml:space="preserve"> C</w:t>
      </w:r>
      <w:r>
        <w:t xml:space="preserve">ertificate </w:t>
      </w:r>
      <w:r w:rsidR="00CB4C7E">
        <w:t xml:space="preserve">(PGC) </w:t>
      </w:r>
      <w:r>
        <w:t>for</w:t>
      </w:r>
      <w:r w:rsidRPr="00293D64">
        <w:t xml:space="preserve"> IT </w:t>
      </w:r>
      <w:r>
        <w:t>S</w:t>
      </w:r>
      <w:r w:rsidRPr="00293D64">
        <w:t xml:space="preserve">ervice </w:t>
      </w:r>
      <w:r>
        <w:t>M</w:t>
      </w:r>
      <w:r w:rsidRPr="00293D64">
        <w:t>anage</w:t>
      </w:r>
      <w:r>
        <w:t>rs (ITSM).</w:t>
      </w:r>
      <w:r w:rsidRPr="00293D64">
        <w:t xml:space="preserve"> The</w:t>
      </w:r>
      <w:r w:rsidR="003851B4" w:rsidRPr="003851B4">
        <w:t xml:space="preserve"> Postgraduate Certificate in Advanced Professional Practice (IT Service Management</w:t>
      </w:r>
      <w:r w:rsidR="003851B4">
        <w:t>)</w:t>
      </w:r>
      <w:r w:rsidR="003851B4" w:rsidRPr="003851B4" w:rsidDel="003851B4">
        <w:t xml:space="preserve"> </w:t>
      </w:r>
      <w:r>
        <w:t>combines</w:t>
      </w:r>
      <w:r w:rsidR="00AF766C">
        <w:t xml:space="preserve"> </w:t>
      </w:r>
      <w:r w:rsidR="003851B4">
        <w:t>existing</w:t>
      </w:r>
      <w:r w:rsidR="00AF766C">
        <w:t xml:space="preserve"> </w:t>
      </w:r>
      <w:r w:rsidR="00AF766C" w:rsidRPr="00AF766C">
        <w:t>Information Technology Infrastructure Library</w:t>
      </w:r>
      <w:r w:rsidRPr="00293D64">
        <w:t xml:space="preserve"> </w:t>
      </w:r>
      <w:r w:rsidR="00AF766C">
        <w:t>(</w:t>
      </w:r>
      <w:r w:rsidR="00F36BF9">
        <w:t>ITIL</w:t>
      </w:r>
      <w:r w:rsidR="003851B4">
        <w:rPr>
          <w:rStyle w:val="st"/>
          <w:rFonts w:ascii="Arial" w:hAnsi="Arial" w:cs="Arial"/>
          <w:color w:val="222222"/>
        </w:rPr>
        <w:t>®</w:t>
      </w:r>
      <w:r w:rsidR="00AF766C">
        <w:t xml:space="preserve">) </w:t>
      </w:r>
      <w:r>
        <w:t>best practice</w:t>
      </w:r>
      <w:r w:rsidR="003E39A0">
        <w:t xml:space="preserve"> education</w:t>
      </w:r>
      <w:r>
        <w:t xml:space="preserve"> with modules developed by </w:t>
      </w:r>
      <w:r w:rsidR="00CB4C7E">
        <w:t>T</w:t>
      </w:r>
      <w:r>
        <w:t>he Open University. It aims</w:t>
      </w:r>
      <w:r w:rsidRPr="003E2F5F">
        <w:t xml:space="preserve"> </w:t>
      </w:r>
      <w:r w:rsidRPr="00293D64">
        <w:t xml:space="preserve">to </w:t>
      </w:r>
      <w:r>
        <w:t xml:space="preserve">support </w:t>
      </w:r>
      <w:r w:rsidRPr="00293D64">
        <w:t xml:space="preserve">ITSMs </w:t>
      </w:r>
      <w:r>
        <w:t xml:space="preserve">increasingly important role and asks them to assess how they apply what they learn in the workplace. </w:t>
      </w:r>
    </w:p>
    <w:p w:rsidR="009972A2" w:rsidRPr="003851B4" w:rsidRDefault="009972A2" w:rsidP="00703072">
      <w:pPr>
        <w:rPr>
          <w:rFonts w:ascii="Arial" w:hAnsi="Arial" w:cs="Arial"/>
          <w:color w:val="222222"/>
        </w:rPr>
      </w:pPr>
      <w:r>
        <w:t>T</w:t>
      </w:r>
      <w:r w:rsidRPr="00293D64">
        <w:t>he certificate will benefit both employers</w:t>
      </w:r>
      <w:r>
        <w:t>,</w:t>
      </w:r>
      <w:r w:rsidRPr="00293D64">
        <w:t xml:space="preserve"> by </w:t>
      </w:r>
      <w:r>
        <w:t xml:space="preserve">focusing </w:t>
      </w:r>
      <w:r w:rsidRPr="00293D64">
        <w:t>staff</w:t>
      </w:r>
      <w:r>
        <w:t xml:space="preserve"> development on broader business </w:t>
      </w:r>
      <w:r w:rsidRPr="00293D64">
        <w:t xml:space="preserve">objectives, and </w:t>
      </w:r>
      <w:r>
        <w:t>individuals,</w:t>
      </w:r>
      <w:r w:rsidRPr="00293D64">
        <w:t xml:space="preserve"> who receive a transferable</w:t>
      </w:r>
      <w:r>
        <w:t xml:space="preserve"> academic</w:t>
      </w:r>
      <w:r w:rsidRPr="00293D64">
        <w:t xml:space="preserve"> qualification</w:t>
      </w:r>
      <w:r>
        <w:t xml:space="preserve"> that recognises experience gained through the existing </w:t>
      </w:r>
      <w:r w:rsidR="00A27CF8">
        <w:t>ITIL</w:t>
      </w:r>
      <w:r w:rsidR="00A27CF8">
        <w:rPr>
          <w:rStyle w:val="st"/>
          <w:rFonts w:ascii="Arial" w:hAnsi="Arial" w:cs="Arial"/>
          <w:color w:val="222222"/>
        </w:rPr>
        <w:t>®</w:t>
      </w:r>
      <w:r w:rsidR="00A27CF8">
        <w:t xml:space="preserve"> </w:t>
      </w:r>
      <w:r>
        <w:t>best practise publications</w:t>
      </w:r>
      <w:r w:rsidRPr="003E2F5F">
        <w:t>,</w:t>
      </w:r>
      <w:r>
        <w:t xml:space="preserve"> but in a way that demonstrates </w:t>
      </w:r>
      <w:r w:rsidRPr="00293D64">
        <w:t xml:space="preserve">capability </w:t>
      </w:r>
      <w:r>
        <w:t>in the workplace</w:t>
      </w:r>
      <w:r w:rsidRPr="00293D64">
        <w:t>.</w:t>
      </w:r>
    </w:p>
    <w:p w:rsidR="009972A2" w:rsidRDefault="009972A2" w:rsidP="006C36A3">
      <w:r>
        <w:t>The importance of finding a new approach to ITSM education can be seen in r</w:t>
      </w:r>
      <w:r w:rsidRPr="00380E92">
        <w:t xml:space="preserve">esearch </w:t>
      </w:r>
      <w:r>
        <w:t>published by e-s</w:t>
      </w:r>
      <w:r w:rsidRPr="00380E92">
        <w:t>kills UK</w:t>
      </w:r>
      <w:r>
        <w:t xml:space="preserve"> that found</w:t>
      </w:r>
      <w:r w:rsidRPr="00380E92">
        <w:t xml:space="preserve"> professional (postgraduate) </w:t>
      </w:r>
      <w:r>
        <w:t xml:space="preserve">ITSM </w:t>
      </w:r>
      <w:r w:rsidRPr="00380E92">
        <w:t xml:space="preserve">skills will be the most pressing learning need in the IT industry over the next </w:t>
      </w:r>
      <w:r>
        <w:t>decade</w:t>
      </w:r>
      <w:r w:rsidR="00EF2565">
        <w:t xml:space="preserve"> [1]</w:t>
      </w:r>
      <w:r w:rsidRPr="00380E92">
        <w:t xml:space="preserve">. </w:t>
      </w:r>
      <w:r>
        <w:t>The report estimates that of the a</w:t>
      </w:r>
      <w:r w:rsidRPr="00F222E3">
        <w:t>dditional IT skills</w:t>
      </w:r>
      <w:r>
        <w:t xml:space="preserve"> required by the UK PLC up to 2020, 40%</w:t>
      </w:r>
      <w:r w:rsidRPr="00F222E3">
        <w:t xml:space="preserve"> will be in service management</w:t>
      </w:r>
      <w:r>
        <w:t>. Yet w</w:t>
      </w:r>
      <w:r w:rsidRPr="00380E92">
        <w:t>hilst some sections of the</w:t>
      </w:r>
      <w:r>
        <w:t xml:space="preserve"> IT</w:t>
      </w:r>
      <w:r w:rsidRPr="00380E92">
        <w:t xml:space="preserve"> industry are starting to mature, service management has remained an area </w:t>
      </w:r>
      <w:r>
        <w:t>with</w:t>
      </w:r>
      <w:r w:rsidRPr="00380E92">
        <w:t xml:space="preserve"> little scope </w:t>
      </w:r>
      <w:r>
        <w:t xml:space="preserve">for practitioners to prove their </w:t>
      </w:r>
      <w:r w:rsidRPr="00380E92">
        <w:t xml:space="preserve">worth </w:t>
      </w:r>
      <w:r>
        <w:t>through</w:t>
      </w:r>
      <w:r w:rsidRPr="00380E92">
        <w:t xml:space="preserve"> robust </w:t>
      </w:r>
      <w:r>
        <w:t xml:space="preserve">academic </w:t>
      </w:r>
      <w:r w:rsidRPr="00380E92">
        <w:t xml:space="preserve">qualifications. </w:t>
      </w:r>
      <w:r w:rsidR="00A27CF8">
        <w:t>ITIL</w:t>
      </w:r>
      <w:r w:rsidR="00A27CF8">
        <w:rPr>
          <w:rStyle w:val="st"/>
          <w:rFonts w:ascii="Arial" w:hAnsi="Arial" w:cs="Arial"/>
          <w:color w:val="222222"/>
        </w:rPr>
        <w:t>®</w:t>
      </w:r>
      <w:r w:rsidRPr="00380E92">
        <w:t xml:space="preserve"> </w:t>
      </w:r>
      <w:r>
        <w:t xml:space="preserve">is </w:t>
      </w:r>
      <w:r w:rsidRPr="00380E92">
        <w:t>the</w:t>
      </w:r>
      <w:r w:rsidRPr="009E6C9B">
        <w:t xml:space="preserve"> </w:t>
      </w:r>
      <w:r>
        <w:t>worldwide</w:t>
      </w:r>
      <w:r w:rsidRPr="00380E92">
        <w:t xml:space="preserve"> </w:t>
      </w:r>
      <w:r>
        <w:t xml:space="preserve">ITSM standard, owned by the Cabinet </w:t>
      </w:r>
      <w:r w:rsidR="00AF766C">
        <w:t>Office that</w:t>
      </w:r>
      <w:r>
        <w:t xml:space="preserve"> provides best practice guidelines but does not require the individual to prove they can apply them in the workplace. </w:t>
      </w:r>
    </w:p>
    <w:p w:rsidR="009972A2" w:rsidRPr="00530D73" w:rsidRDefault="009972A2" w:rsidP="00760081">
      <w:r>
        <w:t>Kevin Streater,</w:t>
      </w:r>
      <w:r w:rsidRPr="00380E92">
        <w:t xml:space="preserve"> </w:t>
      </w:r>
      <w:r w:rsidR="00851F7D">
        <w:t>Head of IT Industry Engagement</w:t>
      </w:r>
      <w:r>
        <w:t xml:space="preserve"> at The Open University: </w:t>
      </w:r>
      <w:r w:rsidRPr="00530D73">
        <w:t xml:space="preserve">“Despite it being the skills set IT employers demand most of all, service management has for many years been one of the least covered topics in higher education. At the same time industry certificates </w:t>
      </w:r>
      <w:r>
        <w:t>don’t always</w:t>
      </w:r>
      <w:r w:rsidRPr="00530D73">
        <w:t xml:space="preserve"> convince employers </w:t>
      </w:r>
      <w:r>
        <w:t xml:space="preserve">of </w:t>
      </w:r>
      <w:r w:rsidR="00EC14E4">
        <w:t>their successful application</w:t>
      </w:r>
      <w:r w:rsidRPr="00530D73">
        <w:t xml:space="preserve">. By </w:t>
      </w:r>
      <w:r>
        <w:t xml:space="preserve">combining </w:t>
      </w:r>
      <w:r w:rsidRPr="00530D73">
        <w:t>an existing training infrastructure with a</w:t>
      </w:r>
      <w:r>
        <w:t>n independent and robust</w:t>
      </w:r>
      <w:r w:rsidRPr="00530D73">
        <w:t xml:space="preserve"> academic pathway, The Open University </w:t>
      </w:r>
      <w:r>
        <w:t>and Global Knowledge are</w:t>
      </w:r>
      <w:r w:rsidRPr="00530D73">
        <w:t xml:space="preserve"> bridging the gap between individual</w:t>
      </w:r>
      <w:r>
        <w:t>s getting certified</w:t>
      </w:r>
      <w:r w:rsidRPr="00530D73">
        <w:t xml:space="preserve"> and organisation</w:t>
      </w:r>
      <w:r>
        <w:t>s</w:t>
      </w:r>
      <w:r w:rsidRPr="00530D73">
        <w:t xml:space="preserve"> seeing the benefit.”</w:t>
      </w:r>
    </w:p>
    <w:p w:rsidR="009972A2" w:rsidRDefault="009972A2" w:rsidP="000B3B2A">
      <w:pPr>
        <w:rPr>
          <w:rFonts w:cs="Times New Roman"/>
        </w:rPr>
      </w:pPr>
      <w:r w:rsidRPr="001D5FFF">
        <w:t xml:space="preserve">Allan </w:t>
      </w:r>
      <w:proofErr w:type="spellStart"/>
      <w:r w:rsidRPr="001D5FFF">
        <w:t>Pettman</w:t>
      </w:r>
      <w:proofErr w:type="spellEnd"/>
      <w:r w:rsidRPr="00530D73">
        <w:t xml:space="preserve">, </w:t>
      </w:r>
      <w:r w:rsidRPr="001D5FFF">
        <w:t>UK Managing Director at Global Knowledge</w:t>
      </w:r>
      <w:r>
        <w:t>: “ITIL</w:t>
      </w:r>
      <w:r w:rsidR="001B4BC5">
        <w:rPr>
          <w:rStyle w:val="st"/>
          <w:rFonts w:ascii="Arial" w:hAnsi="Arial" w:cs="Arial"/>
          <w:color w:val="222222"/>
        </w:rPr>
        <w:t>®</w:t>
      </w:r>
      <w:r>
        <w:t xml:space="preserve"> remains </w:t>
      </w:r>
      <w:r w:rsidR="003E39A0">
        <w:t xml:space="preserve">important </w:t>
      </w:r>
      <w:r w:rsidR="003851B4">
        <w:t xml:space="preserve">and </w:t>
      </w:r>
      <w:r>
        <w:t xml:space="preserve">as the IT industry continues to mature we need to </w:t>
      </w:r>
      <w:r w:rsidR="003851B4">
        <w:t xml:space="preserve">develop it </w:t>
      </w:r>
      <w:r>
        <w:t>even further to dem</w:t>
      </w:r>
      <w:r w:rsidRPr="007A6903">
        <w:t>onstrat</w:t>
      </w:r>
      <w:r>
        <w:t>e</w:t>
      </w:r>
      <w:r w:rsidRPr="007A6903">
        <w:t xml:space="preserve"> the professionalism</w:t>
      </w:r>
      <w:r>
        <w:t xml:space="preserve"> in ITSM that is required for broader </w:t>
      </w:r>
      <w:r w:rsidRPr="007A6903">
        <w:t>organisational success</w:t>
      </w:r>
      <w:r>
        <w:t xml:space="preserve">. With this new postgraduate certificate we are enabling employees </w:t>
      </w:r>
      <w:r w:rsidRPr="00380E92">
        <w:t>to</w:t>
      </w:r>
      <w:r>
        <w:t xml:space="preserve"> demonstrate they can apply what they have learnt in their day-to-day role and the</w:t>
      </w:r>
      <w:r w:rsidRPr="00380E92">
        <w:t xml:space="preserve"> </w:t>
      </w:r>
      <w:r w:rsidR="003851B4">
        <w:t xml:space="preserve">tangible </w:t>
      </w:r>
      <w:r w:rsidRPr="00380E92">
        <w:t>difference</w:t>
      </w:r>
      <w:r>
        <w:t xml:space="preserve"> it has made to their organisation. They also get </w:t>
      </w:r>
      <w:r w:rsidRPr="00380E92">
        <w:t xml:space="preserve">a </w:t>
      </w:r>
      <w:r>
        <w:t xml:space="preserve">more </w:t>
      </w:r>
      <w:r w:rsidRPr="00380E92">
        <w:t>transferabl</w:t>
      </w:r>
      <w:r>
        <w:t>e qualification within a recognisable academic framework that proves their capability</w:t>
      </w:r>
      <w:r w:rsidRPr="00380E92">
        <w:t xml:space="preserve"> to</w:t>
      </w:r>
      <w:r>
        <w:t xml:space="preserve"> existing and</w:t>
      </w:r>
      <w:r w:rsidRPr="00380E92">
        <w:t xml:space="preserve"> prospective employers</w:t>
      </w:r>
      <w:r>
        <w:t>.”</w:t>
      </w:r>
      <w:r w:rsidRPr="000B3B2A">
        <w:t xml:space="preserve"> </w:t>
      </w:r>
    </w:p>
    <w:p w:rsidR="009972A2" w:rsidRDefault="009972A2" w:rsidP="000B3B2A">
      <w:r w:rsidRPr="00380E92">
        <w:t xml:space="preserve">Ben </w:t>
      </w:r>
      <w:proofErr w:type="spellStart"/>
      <w:r w:rsidRPr="00380E92">
        <w:t>Clacy</w:t>
      </w:r>
      <w:proofErr w:type="spellEnd"/>
      <w:r w:rsidRPr="00380E92">
        <w:t>, Chief Executive of</w:t>
      </w:r>
      <w:r>
        <w:t xml:space="preserve"> The IT Service Management Forum: “The e-skills figures from last year represent a growing awareness of the value of ITSM skills in industry, but also a need to improve the </w:t>
      </w:r>
      <w:r w:rsidR="00AA6ED9">
        <w:t>profession’s underlying</w:t>
      </w:r>
      <w:r>
        <w:t xml:space="preserve"> personal development programmes to better reflect the changing nature of the role.”</w:t>
      </w:r>
    </w:p>
    <w:p w:rsidR="009972A2" w:rsidRDefault="009972A2" w:rsidP="000B3B2A">
      <w:r>
        <w:lastRenderedPageBreak/>
        <w:t xml:space="preserve">“The 100,000 ITSMs working in the UK today are </w:t>
      </w:r>
      <w:r w:rsidRPr="00703072">
        <w:t xml:space="preserve">integral to the success of </w:t>
      </w:r>
      <w:r>
        <w:t xml:space="preserve">their organisation, with the resource and responsibility to strategically embed technology to best achieve business objectives. This is a huge change in role and requires modern ITSMS to be </w:t>
      </w:r>
      <w:r w:rsidRPr="00380E92">
        <w:t>great communicators, people managers and</w:t>
      </w:r>
      <w:r>
        <w:t xml:space="preserve"> </w:t>
      </w:r>
      <w:r w:rsidRPr="00380E92">
        <w:t>strategic thinkers</w:t>
      </w:r>
      <w:r>
        <w:t>. This must be reflected in how we develop this and future generations.”</w:t>
      </w:r>
    </w:p>
    <w:p w:rsidR="009972A2" w:rsidRDefault="009972A2" w:rsidP="00530D73">
      <w:r>
        <w:t xml:space="preserve">The new PGC builds on </w:t>
      </w:r>
      <w:r w:rsidRPr="00380E92">
        <w:t>Global Knowledge’s ITIL</w:t>
      </w:r>
      <w:r w:rsidR="001B4BC5">
        <w:rPr>
          <w:rStyle w:val="st"/>
          <w:rFonts w:ascii="Arial" w:hAnsi="Arial" w:cs="Arial"/>
          <w:color w:val="222222"/>
        </w:rPr>
        <w:t>®</w:t>
      </w:r>
      <w:r w:rsidRPr="00380E92">
        <w:t xml:space="preserve"> training curriculum </w:t>
      </w:r>
      <w:r>
        <w:t>with</w:t>
      </w:r>
      <w:r w:rsidRPr="00380E92">
        <w:t xml:space="preserve"> modules </w:t>
      </w:r>
      <w:r>
        <w:t xml:space="preserve">jointly </w:t>
      </w:r>
      <w:r w:rsidRPr="00380E92">
        <w:t xml:space="preserve">developed by </w:t>
      </w:r>
      <w:r>
        <w:t>T</w:t>
      </w:r>
      <w:r w:rsidRPr="00380E92">
        <w:t xml:space="preserve">he Open University’s </w:t>
      </w:r>
      <w:r w:rsidR="00014ED0">
        <w:t>Business School and Faculty of Mathematics,</w:t>
      </w:r>
      <w:r>
        <w:t xml:space="preserve"> Computing and Technology</w:t>
      </w:r>
      <w:r w:rsidR="00014ED0">
        <w:t xml:space="preserve">. </w:t>
      </w:r>
      <w:r>
        <w:t xml:space="preserve"> The certificate provides students with f</w:t>
      </w:r>
      <w:r w:rsidRPr="00530D73">
        <w:t>ull Open University and Global Knowledge tutor support throughout the one year course, and recognises their existing IT</w:t>
      </w:r>
      <w:r w:rsidR="00EC14E4">
        <w:t>I</w:t>
      </w:r>
      <w:r w:rsidRPr="00530D73">
        <w:t>L</w:t>
      </w:r>
      <w:r w:rsidR="001B4BC5">
        <w:rPr>
          <w:rStyle w:val="st"/>
          <w:rFonts w:ascii="Arial" w:hAnsi="Arial" w:cs="Arial"/>
          <w:color w:val="222222"/>
        </w:rPr>
        <w:t>®</w:t>
      </w:r>
      <w:r w:rsidRPr="00530D73">
        <w:t xml:space="preserve"> experience. The certificate can also </w:t>
      </w:r>
      <w:r w:rsidRPr="00F222E3">
        <w:t>be counted towards a Masters in Technology Management</w:t>
      </w:r>
      <w:r>
        <w:t>,</w:t>
      </w:r>
      <w:r w:rsidR="00EC14E4">
        <w:t xml:space="preserve"> an </w:t>
      </w:r>
      <w:r>
        <w:t>MBA</w:t>
      </w:r>
      <w:r w:rsidRPr="00F222E3">
        <w:t xml:space="preserve"> or other </w:t>
      </w:r>
      <w:r w:rsidR="00B1642D">
        <w:t>Masters level</w:t>
      </w:r>
      <w:r w:rsidR="00B1642D" w:rsidRPr="00F222E3">
        <w:t xml:space="preserve"> </w:t>
      </w:r>
      <w:r w:rsidRPr="00F222E3">
        <w:t>learning programmes</w:t>
      </w:r>
      <w:r>
        <w:t>.</w:t>
      </w:r>
    </w:p>
    <w:p w:rsidR="009972A2" w:rsidRDefault="009972A2" w:rsidP="00760081">
      <w:r w:rsidRPr="00530D73">
        <w:t>This</w:t>
      </w:r>
      <w:r>
        <w:t xml:space="preserve"> initiative from </w:t>
      </w:r>
      <w:r w:rsidR="00EC14E4">
        <w:t>T</w:t>
      </w:r>
      <w:r>
        <w:t>he Open University and</w:t>
      </w:r>
      <w:r w:rsidRPr="00530D73">
        <w:t xml:space="preserve"> Global Knowledge represents a new model for innovative commercial and academic partnerships that can be rolled out </w:t>
      </w:r>
      <w:r>
        <w:t xml:space="preserve">across industry to address </w:t>
      </w:r>
      <w:r w:rsidRPr="00530D73">
        <w:t>critical skills gap</w:t>
      </w:r>
      <w:r>
        <w:t>s in other areas.</w:t>
      </w:r>
    </w:p>
    <w:p w:rsidR="008970A8" w:rsidRDefault="008970A8" w:rsidP="008970A8">
      <w:r>
        <w:t xml:space="preserve">Whilst IT continues to interact with the rest of the business, it has created a need for IT Professionals to develop a more ‘rounded’ set of business competencies. Global Knowledge has aligned its portfolio to IT skills standards in order to help organisations develop the skills of their workforce. They offer learning programmes in areas </w:t>
      </w:r>
      <w:r w:rsidR="001104CA" w:rsidRPr="001104CA">
        <w:t>such as Project Management, enterprise architecture frameworks (including TOGAF) and Business Skills for IT Professionals – which is part of its ‘building performance’ series.</w:t>
      </w:r>
    </w:p>
    <w:p w:rsidR="009972A2" w:rsidRDefault="009972A2" w:rsidP="005B44A3">
      <w:pPr>
        <w:jc w:val="center"/>
        <w:rPr>
          <w:rFonts w:cs="Times New Roman"/>
        </w:rPr>
      </w:pPr>
      <w:r w:rsidRPr="005B44A3">
        <w:t>-</w:t>
      </w:r>
      <w:proofErr w:type="gramStart"/>
      <w:r w:rsidRPr="005B44A3">
        <w:t>ends</w:t>
      </w:r>
      <w:proofErr w:type="gramEnd"/>
      <w:r w:rsidRPr="005B44A3">
        <w:t>-</w:t>
      </w:r>
    </w:p>
    <w:p w:rsidR="009972A2" w:rsidRPr="005B44A3" w:rsidRDefault="009972A2" w:rsidP="005B44A3">
      <w:r w:rsidRPr="005B44A3">
        <w:t>For more information please contact:</w:t>
      </w:r>
    </w:p>
    <w:p w:rsidR="00AF2891" w:rsidRDefault="009972A2">
      <w:pPr>
        <w:numPr>
          <w:ilvl w:val="0"/>
          <w:numId w:val="5"/>
        </w:numPr>
        <w:spacing w:after="120"/>
        <w:ind w:left="499" w:hanging="357"/>
      </w:pPr>
      <w:r>
        <w:t>James Romero</w:t>
      </w:r>
      <w:r w:rsidR="00EC14E4">
        <w:t xml:space="preserve">, 08456801866, </w:t>
      </w:r>
      <w:hyperlink r:id="rId6" w:history="1">
        <w:r w:rsidR="00EC14E4" w:rsidRPr="006546C3">
          <w:rPr>
            <w:rStyle w:val="Hyperlink"/>
          </w:rPr>
          <w:t>james@proofcommunication.com</w:t>
        </w:r>
      </w:hyperlink>
    </w:p>
    <w:p w:rsidR="00AF2891" w:rsidRDefault="009972A2">
      <w:pPr>
        <w:numPr>
          <w:ilvl w:val="0"/>
          <w:numId w:val="5"/>
        </w:numPr>
        <w:spacing w:after="120"/>
        <w:ind w:left="499" w:hanging="357"/>
        <w:rPr>
          <w:rFonts w:cs="Times New Roman"/>
        </w:rPr>
      </w:pPr>
      <w:r w:rsidRPr="005B44A3">
        <w:t xml:space="preserve">Liezel Tipper at The Open University, 01908 654573, </w:t>
      </w:r>
      <w:hyperlink r:id="rId7" w:history="1">
        <w:r w:rsidRPr="005B44A3">
          <w:rPr>
            <w:rStyle w:val="Hyperlink"/>
          </w:rPr>
          <w:t>l.tipper@open.ac.uk</w:t>
        </w:r>
      </w:hyperlink>
    </w:p>
    <w:p w:rsidR="00AF2891" w:rsidRDefault="003851B4">
      <w:pPr>
        <w:numPr>
          <w:ilvl w:val="0"/>
          <w:numId w:val="5"/>
        </w:numPr>
        <w:spacing w:after="120"/>
        <w:ind w:left="499" w:hanging="357"/>
        <w:rPr>
          <w:rFonts w:cs="Times New Roman"/>
        </w:rPr>
      </w:pPr>
      <w:r>
        <w:t xml:space="preserve">Katie Franklin, Global Knowledge, </w:t>
      </w:r>
      <w:r w:rsidRPr="003851B4">
        <w:t>(0) 118 977 7700</w:t>
      </w:r>
      <w:r>
        <w:t xml:space="preserve">, </w:t>
      </w:r>
      <w:hyperlink r:id="rId8" w:history="1">
        <w:r w:rsidRPr="00843DDA">
          <w:rPr>
            <w:rStyle w:val="Hyperlink"/>
          </w:rPr>
          <w:t>Katie.Franklin@globalknowledge.co.uk</w:t>
        </w:r>
      </w:hyperlink>
    </w:p>
    <w:p w:rsidR="00EC14E4" w:rsidRDefault="00EC14E4" w:rsidP="00EC14E4">
      <w:pPr>
        <w:spacing w:after="0"/>
        <w:rPr>
          <w:b/>
          <w:bCs/>
        </w:rPr>
      </w:pPr>
    </w:p>
    <w:p w:rsidR="009972A2" w:rsidRPr="00760081" w:rsidRDefault="009972A2" w:rsidP="00530D73">
      <w:pPr>
        <w:rPr>
          <w:b/>
          <w:bCs/>
        </w:rPr>
      </w:pPr>
      <w:r w:rsidRPr="00760081">
        <w:rPr>
          <w:b/>
          <w:bCs/>
        </w:rPr>
        <w:t>Notes to editors</w:t>
      </w:r>
    </w:p>
    <w:p w:rsidR="00EF2565" w:rsidRDefault="00EF2565" w:rsidP="00EF2565">
      <w:pPr>
        <w:pStyle w:val="ListParagraph"/>
        <w:numPr>
          <w:ilvl w:val="0"/>
          <w:numId w:val="3"/>
        </w:numPr>
        <w:spacing w:after="0"/>
      </w:pPr>
      <w:r>
        <w:t>Figures come from the e-Skills UK</w:t>
      </w:r>
      <w:r w:rsidRPr="00EF2565">
        <w:t xml:space="preserve"> Technology Insights 2011</w:t>
      </w:r>
      <w:r>
        <w:t xml:space="preserve"> report</w:t>
      </w:r>
      <w:r w:rsidRPr="00EF2565">
        <w:t xml:space="preserve">.  The specific figures </w:t>
      </w:r>
      <w:r>
        <w:t>relating to ITSMs are</w:t>
      </w:r>
      <w:r w:rsidRPr="00EF2565">
        <w:t xml:space="preserve"> from page 70 of </w:t>
      </w:r>
      <w:hyperlink r:id="rId9" w:history="1">
        <w:r w:rsidRPr="00FA338C">
          <w:rPr>
            <w:rStyle w:val="Hyperlink"/>
          </w:rPr>
          <w:t>https://www.e-skills.com/Documents/Research/Tech-Insights-2011/eskills_2011_TechInsights_UK.pdf</w:t>
        </w:r>
      </w:hyperlink>
    </w:p>
    <w:p w:rsidR="00EF2565" w:rsidRDefault="00EF2565" w:rsidP="00EF2565">
      <w:pPr>
        <w:pStyle w:val="ListParagraph"/>
        <w:spacing w:after="0"/>
        <w:ind w:left="357"/>
      </w:pPr>
    </w:p>
    <w:p w:rsidR="009972A2" w:rsidRDefault="009972A2" w:rsidP="00EC14E4">
      <w:pPr>
        <w:pStyle w:val="ListParagraph"/>
        <w:numPr>
          <w:ilvl w:val="0"/>
          <w:numId w:val="3"/>
        </w:numPr>
        <w:spacing w:after="0"/>
        <w:ind w:left="357" w:hanging="357"/>
      </w:pPr>
      <w:r w:rsidRPr="005B44A3">
        <w:t>The Postgraduate Certificate in Advanced Professional Practice (IT Service Management) is made up of two Open University modules</w:t>
      </w:r>
      <w:r w:rsidR="003851B4">
        <w:t xml:space="preserve"> and is designed to be completed over 12 or 18 months:</w:t>
      </w:r>
    </w:p>
    <w:p w:rsidR="009972A2" w:rsidRPr="005B44A3" w:rsidRDefault="009972A2" w:rsidP="00EC14E4">
      <w:pPr>
        <w:pStyle w:val="ListParagraph"/>
        <w:spacing w:after="0"/>
        <w:ind w:left="505"/>
        <w:rPr>
          <w:rFonts w:cs="Times New Roman"/>
        </w:rPr>
      </w:pPr>
    </w:p>
    <w:p w:rsidR="009972A2" w:rsidRDefault="009972A2" w:rsidP="00ED5296">
      <w:pPr>
        <w:pStyle w:val="ListParagraph"/>
        <w:numPr>
          <w:ilvl w:val="0"/>
          <w:numId w:val="4"/>
        </w:numPr>
        <w:spacing w:after="0"/>
        <w:ind w:left="782" w:hanging="357"/>
        <w:rPr>
          <w:rFonts w:cs="Times New Roman"/>
        </w:rPr>
      </w:pPr>
      <w:r w:rsidRPr="005B44A3">
        <w:rPr>
          <w:b/>
          <w:bCs/>
        </w:rPr>
        <w:t>Continuing Professional Development in Practice (UYL810</w:t>
      </w:r>
      <w:r w:rsidRPr="005B44A3">
        <w:t>)</w:t>
      </w:r>
      <w:r>
        <w:t xml:space="preserve"> – </w:t>
      </w:r>
      <w:r w:rsidRPr="005B44A3">
        <w:t>This six-month module is for people with a professional qualification (degree or professional equivalent) and who have undertaken at least 150 hours of continuing professional development (CPD) over the last three to four years.  In this case the 150 hours of CPD will come from participants’ achievement of ITIL</w:t>
      </w:r>
      <w:r w:rsidR="001B4BC5">
        <w:rPr>
          <w:rStyle w:val="st"/>
          <w:rFonts w:ascii="Arial" w:hAnsi="Arial" w:cs="Arial"/>
          <w:color w:val="222222"/>
        </w:rPr>
        <w:t>®</w:t>
      </w:r>
      <w:r w:rsidRPr="005B44A3">
        <w:t xml:space="preserve"> Foundation v3 and ITIL</w:t>
      </w:r>
      <w:r w:rsidR="001B4BC5">
        <w:rPr>
          <w:rStyle w:val="st"/>
          <w:rFonts w:ascii="Arial" w:hAnsi="Arial" w:cs="Arial"/>
          <w:color w:val="222222"/>
        </w:rPr>
        <w:t>®</w:t>
      </w:r>
      <w:r w:rsidRPr="005B44A3">
        <w:t xml:space="preserve"> Intermediate v3 (please see Appendix A for </w:t>
      </w:r>
      <w:r w:rsidRPr="005B44A3">
        <w:lastRenderedPageBreak/>
        <w:t>details of how this time is broken down). Participants will need to provide proof of this as part of the module (those with ITIL</w:t>
      </w:r>
      <w:r w:rsidR="001B4BC5">
        <w:rPr>
          <w:rStyle w:val="st"/>
          <w:rFonts w:ascii="Arial" w:hAnsi="Arial" w:cs="Arial"/>
          <w:color w:val="222222"/>
        </w:rPr>
        <w:t>®</w:t>
      </w:r>
      <w:r w:rsidRPr="005B44A3">
        <w:t xml:space="preserve"> v2 will need to take the bridge and upgrade courses before commencing UYL810). Through two assignments and an end-of-module assessment participants will reflect on the key themes that have emerged for them from their ITIL</w:t>
      </w:r>
      <w:r w:rsidR="001B4BC5">
        <w:rPr>
          <w:rStyle w:val="st"/>
          <w:rFonts w:ascii="Arial" w:hAnsi="Arial" w:cs="Arial"/>
          <w:color w:val="222222"/>
        </w:rPr>
        <w:t>®</w:t>
      </w:r>
      <w:r w:rsidRPr="005B44A3">
        <w:t xml:space="preserve"> Foundation and Intermediate studies and the impact that this has had on their work. They will then identify and plan appropriate development opportunities and the future direction of their learning through continuing professional development and evaluate ways in which they can share their learning in their organisation.</w:t>
      </w:r>
    </w:p>
    <w:p w:rsidR="009972A2" w:rsidRDefault="00A3391C" w:rsidP="00EC14E4">
      <w:pPr>
        <w:spacing w:after="0"/>
        <w:ind w:left="62" w:firstLine="720"/>
        <w:rPr>
          <w:rFonts w:cs="Times New Roman"/>
        </w:rPr>
      </w:pPr>
      <w:hyperlink r:id="rId10" w:history="1">
        <w:r w:rsidR="009972A2" w:rsidRPr="00535E0C">
          <w:rPr>
            <w:rStyle w:val="Hyperlink"/>
          </w:rPr>
          <w:t>http://www3.open.ac.uk/study/postgraduate/course/u810.htm</w:t>
        </w:r>
      </w:hyperlink>
    </w:p>
    <w:p w:rsidR="009972A2" w:rsidRDefault="009972A2" w:rsidP="00EC14E4">
      <w:pPr>
        <w:pStyle w:val="ListParagraph"/>
        <w:spacing w:after="0"/>
        <w:ind w:left="1225"/>
        <w:rPr>
          <w:rFonts w:cs="Times New Roman"/>
        </w:rPr>
      </w:pPr>
    </w:p>
    <w:p w:rsidR="009972A2" w:rsidRDefault="009972A2" w:rsidP="005B44A3">
      <w:pPr>
        <w:pStyle w:val="ListParagraph"/>
        <w:numPr>
          <w:ilvl w:val="0"/>
          <w:numId w:val="4"/>
        </w:numPr>
        <w:rPr>
          <w:rFonts w:cs="Times New Roman"/>
        </w:rPr>
      </w:pPr>
      <w:r w:rsidRPr="005B44A3">
        <w:rPr>
          <w:b/>
          <w:bCs/>
        </w:rPr>
        <w:t>Improving your Practice (BYL834)</w:t>
      </w:r>
      <w:r>
        <w:t xml:space="preserve"> - </w:t>
      </w:r>
      <w:r w:rsidRPr="005B44A3">
        <w:t xml:space="preserve">The starting point for this module will be the completion of the Managing </w:t>
      </w:r>
      <w:proofErr w:type="gramStart"/>
      <w:r w:rsidRPr="005B44A3">
        <w:t>Across</w:t>
      </w:r>
      <w:proofErr w:type="gramEnd"/>
      <w:r w:rsidRPr="005B44A3">
        <w:t xml:space="preserve"> the Lifecycle course with Global Knowledge.  Participants would then complete a further 120 hours of Service Management related CPD of which at least 90 hours must be </w:t>
      </w:r>
      <w:r w:rsidR="003851B4" w:rsidRPr="005B44A3">
        <w:t>eligible Global</w:t>
      </w:r>
      <w:r w:rsidRPr="005B44A3">
        <w:t xml:space="preserve"> Knowledge courses.  The remaining </w:t>
      </w:r>
      <w:r w:rsidR="003851B4">
        <w:t>15</w:t>
      </w:r>
      <w:r w:rsidRPr="005B44A3">
        <w:t xml:space="preserve"> hours of additional </w:t>
      </w:r>
      <w:r w:rsidR="003851B4" w:rsidRPr="005B44A3">
        <w:t>CPD can</w:t>
      </w:r>
      <w:r w:rsidRPr="005B44A3">
        <w:t xml:space="preserve"> be made up from a number of Service Management related CPD sources.   As part of the qualification, participants will need to provide proof of completion of these 120 hours CPD and the Managing </w:t>
      </w:r>
      <w:proofErr w:type="gramStart"/>
      <w:r w:rsidRPr="005B44A3">
        <w:t>Across</w:t>
      </w:r>
      <w:proofErr w:type="gramEnd"/>
      <w:r w:rsidRPr="005B44A3">
        <w:t xml:space="preserve"> the Lifecycle course. Participants will also complete a Reflective log which acts as a mechanism for recording and reflecting on the impact that the various development activities have had on their practice</w:t>
      </w:r>
    </w:p>
    <w:p w:rsidR="00AF2891" w:rsidRDefault="003851B4">
      <w:pPr>
        <w:pStyle w:val="ListParagraph"/>
        <w:numPr>
          <w:ilvl w:val="0"/>
          <w:numId w:val="3"/>
        </w:numPr>
        <w:spacing w:after="0"/>
        <w:ind w:left="357" w:hanging="357"/>
        <w:rPr>
          <w:rFonts w:cs="Times New Roman"/>
          <w:b/>
          <w:bCs/>
        </w:rPr>
      </w:pPr>
      <w:r>
        <w:rPr>
          <w:b/>
          <w:bCs/>
        </w:rPr>
        <w:t>A</w:t>
      </w:r>
      <w:r w:rsidR="009972A2" w:rsidRPr="005B44A3">
        <w:rPr>
          <w:b/>
          <w:bCs/>
        </w:rPr>
        <w:t xml:space="preserve">bout </w:t>
      </w:r>
      <w:r w:rsidR="009972A2">
        <w:rPr>
          <w:b/>
          <w:bCs/>
        </w:rPr>
        <w:t>The Open University</w:t>
      </w:r>
    </w:p>
    <w:p w:rsidR="00014ED0" w:rsidRPr="00014ED0" w:rsidRDefault="00014ED0" w:rsidP="00014ED0">
      <w:pPr>
        <w:ind w:left="360"/>
      </w:pPr>
      <w:r w:rsidRPr="00014ED0">
        <w:t>The Open University (OU) is the largest academic institution in the UK and a world leade</w:t>
      </w:r>
      <w:r w:rsidR="00F763A5" w:rsidRPr="00F763A5">
        <w:rPr>
          <w:b/>
          <w:bCs/>
        </w:rPr>
        <w:t>r in flexible distance le</w:t>
      </w:r>
      <w:r w:rsidR="00F763A5" w:rsidRPr="00F763A5">
        <w:rPr>
          <w:rFonts w:cs="Times New Roman"/>
          <w:b/>
          <w:bCs/>
        </w:rPr>
        <w:t>a</w:t>
      </w:r>
      <w:r w:rsidRPr="00014ED0">
        <w:t>rning.  Since it began in 1969, the OU has taught more than 1.7 million students and has more than 264,000 current students, including 18,000 overseas.</w:t>
      </w:r>
      <w:r w:rsidR="009972A2" w:rsidRPr="00ED5296">
        <w:t xml:space="preserve"> </w:t>
      </w:r>
      <w:r w:rsidRPr="00014ED0">
        <w:t xml:space="preserve">Regarded as Britain’s major e-learning institution, the OU is a world leader in developing technology to increase access to education on a global scale. Its vast ‘open content portfolio’ includes free study units on </w:t>
      </w:r>
      <w:proofErr w:type="spellStart"/>
      <w:r w:rsidRPr="00014ED0">
        <w:t>OpenLearn</w:t>
      </w:r>
      <w:proofErr w:type="spellEnd"/>
      <w:r w:rsidRPr="00014ED0">
        <w:t xml:space="preserve">, which has had more than 21 million visits, and materials on iTunes U, which has recorded over 50 million downloads.  The OU has a 41 year partnership with the BBC which has moved from late-night lectures in the 1970s to prime-time programmes such as Frozen Planet, Bang Goes the Theory, James May’s Big Ideas and The Money Programme. </w:t>
      </w:r>
    </w:p>
    <w:p w:rsidR="00AF2891" w:rsidRDefault="00F763A5">
      <w:pPr>
        <w:pStyle w:val="ListParagraph"/>
        <w:numPr>
          <w:ilvl w:val="0"/>
          <w:numId w:val="3"/>
        </w:numPr>
        <w:rPr>
          <w:b/>
        </w:rPr>
      </w:pPr>
      <w:r w:rsidRPr="00F763A5">
        <w:rPr>
          <w:b/>
        </w:rPr>
        <w:t>About Global Knowledge UK</w:t>
      </w:r>
    </w:p>
    <w:p w:rsidR="003851B4" w:rsidRDefault="003851B4" w:rsidP="003851B4">
      <w:pPr>
        <w:ind w:left="360"/>
      </w:pPr>
      <w:r>
        <w:t>Global Knowledge provides IT and business skills learning to both public and private sector companies and organisations across the UK. Its core training is focused on Cisco, Juniper, Microsoft, VMware, Citrix and best practice. This includes ITIL</w:t>
      </w:r>
      <w:r w:rsidR="001B4BC5">
        <w:rPr>
          <w:rStyle w:val="st"/>
          <w:rFonts w:ascii="Arial" w:hAnsi="Arial" w:cs="Arial"/>
          <w:color w:val="222222"/>
        </w:rPr>
        <w:t>®</w:t>
      </w:r>
      <w:r>
        <w:t xml:space="preserve"> Service Management and PRINCE2® which is tied into business process improvement, project management, </w:t>
      </w:r>
      <w:proofErr w:type="gramStart"/>
      <w:r>
        <w:t>business</w:t>
      </w:r>
      <w:proofErr w:type="gramEnd"/>
      <w:r>
        <w:t xml:space="preserve"> analysis and leadership development. </w:t>
      </w:r>
    </w:p>
    <w:p w:rsidR="003851B4" w:rsidRDefault="003851B4" w:rsidP="003851B4">
      <w:pPr>
        <w:ind w:left="360"/>
      </w:pPr>
      <w:r>
        <w:t>Flexible and tailored learning programmes incorporate e-learning, instructor-led, virtual delivery, mentored and collaborative learning at training centres, on-site and online, enabling customers to choose when, where and how they want to receive training programmes and learning services.</w:t>
      </w:r>
    </w:p>
    <w:p w:rsidR="00AF2891" w:rsidRDefault="003851B4">
      <w:pPr>
        <w:ind w:left="360"/>
      </w:pPr>
      <w:r>
        <w:t xml:space="preserve">Founded in 1995, Global Knowledge employs more than 1300 people worldwide. Corporate headquarters are located in Cary (USA), Canadian headquarters are in Toronto and EMEA </w:t>
      </w:r>
      <w:r>
        <w:lastRenderedPageBreak/>
        <w:t xml:space="preserve">headquarters are in London. The company is owned by New York-based investment firm </w:t>
      </w:r>
      <w:proofErr w:type="spellStart"/>
      <w:r>
        <w:t>MidOcean</w:t>
      </w:r>
      <w:proofErr w:type="spellEnd"/>
      <w:r>
        <w:t xml:space="preserve"> Partners. </w:t>
      </w:r>
    </w:p>
    <w:p w:rsidR="00AF2891" w:rsidRDefault="003851B4">
      <w:pPr>
        <w:ind w:left="360"/>
      </w:pPr>
      <w:r>
        <w:t xml:space="preserve">For more information please visit </w:t>
      </w:r>
      <w:hyperlink r:id="rId11" w:history="1">
        <w:r w:rsidRPr="00843DDA">
          <w:rPr>
            <w:rStyle w:val="Hyperlink"/>
          </w:rPr>
          <w:t>www.globalknowledge.co.uk</w:t>
        </w:r>
      </w:hyperlink>
    </w:p>
    <w:p w:rsidR="00AF2891" w:rsidRDefault="00AF2891">
      <w:pPr>
        <w:spacing w:after="0"/>
        <w:ind w:left="360"/>
        <w:rPr>
          <w:b/>
          <w:bCs/>
        </w:rPr>
      </w:pPr>
    </w:p>
    <w:p w:rsidR="00EC14E4" w:rsidRPr="00EC14E4" w:rsidRDefault="00EC14E4" w:rsidP="00EC14E4">
      <w:pPr>
        <w:numPr>
          <w:ilvl w:val="0"/>
          <w:numId w:val="3"/>
        </w:numPr>
        <w:spacing w:after="0"/>
        <w:rPr>
          <w:rFonts w:cs="Times New Roman"/>
          <w:b/>
        </w:rPr>
      </w:pPr>
      <w:r w:rsidRPr="00EC14E4">
        <w:rPr>
          <w:b/>
        </w:rPr>
        <w:t>About The IT Service Management Forum</w:t>
      </w:r>
    </w:p>
    <w:p w:rsidR="00EC14E4" w:rsidRDefault="00EC14E4" w:rsidP="00EC14E4">
      <w:pPr>
        <w:ind w:left="360"/>
        <w:rPr>
          <w:rFonts w:cs="Times New Roman"/>
        </w:rPr>
      </w:pPr>
      <w:r>
        <w:rPr>
          <w:rFonts w:cs="Times New Roman"/>
        </w:rPr>
        <w:t xml:space="preserve">The </w:t>
      </w:r>
      <w:r w:rsidRPr="00EC14E4">
        <w:rPr>
          <w:rFonts w:cs="Times New Roman"/>
        </w:rPr>
        <w:t>IT Service Management Forum (</w:t>
      </w:r>
      <w:proofErr w:type="spellStart"/>
      <w:r w:rsidRPr="00EC14E4">
        <w:rPr>
          <w:rFonts w:cs="Times New Roman"/>
        </w:rPr>
        <w:t>itSMF</w:t>
      </w:r>
      <w:proofErr w:type="spellEnd"/>
      <w:r w:rsidRPr="00EC14E4">
        <w:rPr>
          <w:rFonts w:cs="Times New Roman"/>
        </w:rPr>
        <w:t xml:space="preserve">) is the independent and internationally recognised forum for IT Service Management professionals. </w:t>
      </w:r>
      <w:r>
        <w:rPr>
          <w:rFonts w:cs="Times New Roman"/>
        </w:rPr>
        <w:t xml:space="preserve"> Its </w:t>
      </w:r>
      <w:r w:rsidRPr="00EC14E4">
        <w:rPr>
          <w:rFonts w:cs="Times New Roman"/>
        </w:rPr>
        <w:t>membership provides a forum to exchange views, share experiences and participate in continuous development and promotion of best practice and standards; all of which in turn d</w:t>
      </w:r>
      <w:r>
        <w:rPr>
          <w:rFonts w:cs="Times New Roman"/>
        </w:rPr>
        <w:t>eliver significant value to</w:t>
      </w:r>
      <w:r w:rsidRPr="00EC14E4">
        <w:rPr>
          <w:rFonts w:cs="Times New Roman"/>
        </w:rPr>
        <w:t xml:space="preserve"> business</w:t>
      </w:r>
      <w:r>
        <w:rPr>
          <w:rFonts w:cs="Times New Roman"/>
        </w:rPr>
        <w:t>es</w:t>
      </w:r>
      <w:r w:rsidRPr="00EC14E4">
        <w:rPr>
          <w:rFonts w:cs="Times New Roman"/>
        </w:rPr>
        <w:t>.</w:t>
      </w:r>
    </w:p>
    <w:p w:rsidR="003851B4" w:rsidRPr="003851B4" w:rsidRDefault="003851B4" w:rsidP="003851B4">
      <w:pPr>
        <w:pStyle w:val="ListParagraph"/>
        <w:numPr>
          <w:ilvl w:val="0"/>
          <w:numId w:val="3"/>
        </w:numPr>
        <w:rPr>
          <w:rFonts w:cs="Times New Roman"/>
        </w:rPr>
      </w:pPr>
      <w:r w:rsidRPr="003851B4">
        <w:rPr>
          <w:rFonts w:cs="Times New Roman"/>
        </w:rPr>
        <w:t>ITIL</w:t>
      </w:r>
      <w:r w:rsidR="001B4BC5">
        <w:rPr>
          <w:rStyle w:val="st"/>
          <w:rFonts w:ascii="Arial" w:hAnsi="Arial" w:cs="Arial"/>
          <w:color w:val="222222"/>
        </w:rPr>
        <w:t>®</w:t>
      </w:r>
      <w:r w:rsidRPr="003851B4">
        <w:rPr>
          <w:rFonts w:cs="Times New Roman"/>
        </w:rPr>
        <w:t xml:space="preserve"> is a registered trade mark of the Cabinet Office</w:t>
      </w:r>
    </w:p>
    <w:p w:rsidR="00AF2891" w:rsidRDefault="003851B4">
      <w:pPr>
        <w:pStyle w:val="ListParagraph"/>
        <w:numPr>
          <w:ilvl w:val="0"/>
          <w:numId w:val="3"/>
        </w:numPr>
        <w:rPr>
          <w:rFonts w:cs="Times New Roman"/>
        </w:rPr>
      </w:pPr>
      <w:r w:rsidRPr="003851B4">
        <w:rPr>
          <w:rFonts w:cs="Times New Roman"/>
        </w:rPr>
        <w:t>IT Infrastructure Library</w:t>
      </w:r>
      <w:r w:rsidR="001B4BC5">
        <w:rPr>
          <w:rStyle w:val="st"/>
          <w:rFonts w:ascii="Arial" w:hAnsi="Arial" w:cs="Arial"/>
          <w:color w:val="222222"/>
        </w:rPr>
        <w:t>®</w:t>
      </w:r>
      <w:r w:rsidRPr="003851B4">
        <w:rPr>
          <w:rFonts w:cs="Times New Roman"/>
        </w:rPr>
        <w:t xml:space="preserve"> is a registered trade mark of the Cabinet Office</w:t>
      </w:r>
    </w:p>
    <w:p w:rsidR="009972A2" w:rsidRDefault="009972A2" w:rsidP="00703072">
      <w:pPr>
        <w:rPr>
          <w:rFonts w:cs="Times New Roman"/>
        </w:rPr>
      </w:pPr>
    </w:p>
    <w:p w:rsidR="009972A2" w:rsidRPr="00380E92" w:rsidRDefault="009972A2" w:rsidP="00703072">
      <w:pPr>
        <w:rPr>
          <w:rFonts w:cs="Times New Roman"/>
        </w:rPr>
      </w:pPr>
    </w:p>
    <w:p w:rsidR="009972A2" w:rsidRDefault="009972A2">
      <w:pPr>
        <w:rPr>
          <w:rFonts w:cs="Times New Roman"/>
        </w:rPr>
      </w:pPr>
    </w:p>
    <w:sectPr w:rsidR="009972A2" w:rsidSect="00A9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2C5A"/>
    <w:multiLevelType w:val="hybridMultilevel"/>
    <w:tmpl w:val="331AD49C"/>
    <w:lvl w:ilvl="0" w:tplc="16529D00">
      <w:start w:val="1"/>
      <w:numFmt w:val="decimal"/>
      <w:lvlText w:val="%1."/>
      <w:lvlJc w:val="left"/>
      <w:pPr>
        <w:ind w:left="360" w:hanging="360"/>
      </w:pPr>
      <w:rPr>
        <w:rFonts w:ascii="Calibri" w:eastAsia="Times New Roman" w:hAnsi="Calibr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CBC6B30"/>
    <w:multiLevelType w:val="hybridMultilevel"/>
    <w:tmpl w:val="A7FC0D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E4622B2"/>
    <w:multiLevelType w:val="hybridMultilevel"/>
    <w:tmpl w:val="5BD45B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57A17207"/>
    <w:multiLevelType w:val="multilevel"/>
    <w:tmpl w:val="AA4E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A5172"/>
    <w:multiLevelType w:val="hybridMultilevel"/>
    <w:tmpl w:val="8932D8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94E1EF7"/>
    <w:multiLevelType w:val="hybridMultilevel"/>
    <w:tmpl w:val="51F6B76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7BC45EBD"/>
    <w:multiLevelType w:val="hybridMultilevel"/>
    <w:tmpl w:val="7316A5CC"/>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72"/>
    <w:rsid w:val="00006868"/>
    <w:rsid w:val="00014ED0"/>
    <w:rsid w:val="0004053E"/>
    <w:rsid w:val="000A6B11"/>
    <w:rsid w:val="000B3B2A"/>
    <w:rsid w:val="00104DED"/>
    <w:rsid w:val="001104CA"/>
    <w:rsid w:val="00173E08"/>
    <w:rsid w:val="00197BA7"/>
    <w:rsid w:val="001B4BC5"/>
    <w:rsid w:val="001D5FFF"/>
    <w:rsid w:val="00293D64"/>
    <w:rsid w:val="00307FB3"/>
    <w:rsid w:val="00380E92"/>
    <w:rsid w:val="003851B4"/>
    <w:rsid w:val="0039758E"/>
    <w:rsid w:val="003E2F5F"/>
    <w:rsid w:val="003E39A0"/>
    <w:rsid w:val="003F72FB"/>
    <w:rsid w:val="004462A4"/>
    <w:rsid w:val="0046671A"/>
    <w:rsid w:val="00501EE3"/>
    <w:rsid w:val="00530D73"/>
    <w:rsid w:val="00535E0C"/>
    <w:rsid w:val="005B44A3"/>
    <w:rsid w:val="005D47A7"/>
    <w:rsid w:val="00643F87"/>
    <w:rsid w:val="0065575D"/>
    <w:rsid w:val="006A4417"/>
    <w:rsid w:val="006C0CEF"/>
    <w:rsid w:val="006C36A3"/>
    <w:rsid w:val="00703072"/>
    <w:rsid w:val="00732BE7"/>
    <w:rsid w:val="00760081"/>
    <w:rsid w:val="00764328"/>
    <w:rsid w:val="007A6903"/>
    <w:rsid w:val="007C2899"/>
    <w:rsid w:val="00824D1B"/>
    <w:rsid w:val="008451A9"/>
    <w:rsid w:val="008473F4"/>
    <w:rsid w:val="00851F7D"/>
    <w:rsid w:val="0085527B"/>
    <w:rsid w:val="008970A8"/>
    <w:rsid w:val="009237EA"/>
    <w:rsid w:val="009634C4"/>
    <w:rsid w:val="009972A2"/>
    <w:rsid w:val="009E6C9B"/>
    <w:rsid w:val="00A27CF8"/>
    <w:rsid w:val="00A3391C"/>
    <w:rsid w:val="00A80A8C"/>
    <w:rsid w:val="00A96BE0"/>
    <w:rsid w:val="00A9796F"/>
    <w:rsid w:val="00AA1612"/>
    <w:rsid w:val="00AA6ED9"/>
    <w:rsid w:val="00AC1EC2"/>
    <w:rsid w:val="00AF2891"/>
    <w:rsid w:val="00AF766C"/>
    <w:rsid w:val="00B1642D"/>
    <w:rsid w:val="00B443AA"/>
    <w:rsid w:val="00BC3B08"/>
    <w:rsid w:val="00BD2BD0"/>
    <w:rsid w:val="00C165A2"/>
    <w:rsid w:val="00C86D9F"/>
    <w:rsid w:val="00CB4C7E"/>
    <w:rsid w:val="00CC2801"/>
    <w:rsid w:val="00CE2CF5"/>
    <w:rsid w:val="00D13857"/>
    <w:rsid w:val="00D43265"/>
    <w:rsid w:val="00E60437"/>
    <w:rsid w:val="00E76FC9"/>
    <w:rsid w:val="00EA502E"/>
    <w:rsid w:val="00EC14E4"/>
    <w:rsid w:val="00ED5296"/>
    <w:rsid w:val="00EF059E"/>
    <w:rsid w:val="00EF2565"/>
    <w:rsid w:val="00F222E3"/>
    <w:rsid w:val="00F36BF9"/>
    <w:rsid w:val="00F64199"/>
    <w:rsid w:val="00F7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2"/>
    <w:pPr>
      <w:spacing w:after="200" w:line="276"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E6C9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9E6C9B"/>
    <w:rPr>
      <w:rFonts w:ascii="Consolas" w:hAnsi="Consolas" w:cs="Consolas"/>
      <w:sz w:val="21"/>
      <w:szCs w:val="21"/>
    </w:rPr>
  </w:style>
  <w:style w:type="paragraph" w:styleId="ListParagraph">
    <w:name w:val="List Paragraph"/>
    <w:basedOn w:val="Normal"/>
    <w:uiPriority w:val="99"/>
    <w:qFormat/>
    <w:rsid w:val="00F222E3"/>
    <w:pPr>
      <w:ind w:left="720"/>
    </w:pPr>
  </w:style>
  <w:style w:type="character" w:styleId="Hyperlink">
    <w:name w:val="Hyperlink"/>
    <w:basedOn w:val="DefaultParagraphFont"/>
    <w:uiPriority w:val="99"/>
    <w:rsid w:val="005B44A3"/>
    <w:rPr>
      <w:color w:val="0000FF"/>
      <w:u w:val="single"/>
    </w:rPr>
  </w:style>
  <w:style w:type="paragraph" w:styleId="BalloonText">
    <w:name w:val="Balloon Text"/>
    <w:basedOn w:val="Normal"/>
    <w:link w:val="BalloonTextChar"/>
    <w:uiPriority w:val="99"/>
    <w:semiHidden/>
    <w:rsid w:val="00307FB3"/>
    <w:rPr>
      <w:rFonts w:ascii="Tahoma" w:hAnsi="Tahoma" w:cs="Tahoma"/>
      <w:sz w:val="16"/>
      <w:szCs w:val="16"/>
    </w:rPr>
  </w:style>
  <w:style w:type="character" w:customStyle="1" w:styleId="BalloonTextChar">
    <w:name w:val="Balloon Text Char"/>
    <w:basedOn w:val="DefaultParagraphFont"/>
    <w:link w:val="BalloonText"/>
    <w:uiPriority w:val="99"/>
    <w:semiHidden/>
    <w:rsid w:val="00E555A9"/>
    <w:rPr>
      <w:rFonts w:ascii="Times New Roman" w:eastAsia="Times New Roman" w:hAnsi="Times New Roman"/>
      <w:sz w:val="0"/>
      <w:szCs w:val="0"/>
      <w:lang w:eastAsia="en-US"/>
    </w:rPr>
  </w:style>
  <w:style w:type="character" w:customStyle="1" w:styleId="st">
    <w:name w:val="st"/>
    <w:basedOn w:val="DefaultParagraphFont"/>
    <w:rsid w:val="00385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2"/>
    <w:pPr>
      <w:spacing w:after="200" w:line="276"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E6C9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9E6C9B"/>
    <w:rPr>
      <w:rFonts w:ascii="Consolas" w:hAnsi="Consolas" w:cs="Consolas"/>
      <w:sz w:val="21"/>
      <w:szCs w:val="21"/>
    </w:rPr>
  </w:style>
  <w:style w:type="paragraph" w:styleId="ListParagraph">
    <w:name w:val="List Paragraph"/>
    <w:basedOn w:val="Normal"/>
    <w:uiPriority w:val="99"/>
    <w:qFormat/>
    <w:rsid w:val="00F222E3"/>
    <w:pPr>
      <w:ind w:left="720"/>
    </w:pPr>
  </w:style>
  <w:style w:type="character" w:styleId="Hyperlink">
    <w:name w:val="Hyperlink"/>
    <w:basedOn w:val="DefaultParagraphFont"/>
    <w:uiPriority w:val="99"/>
    <w:rsid w:val="005B44A3"/>
    <w:rPr>
      <w:color w:val="0000FF"/>
      <w:u w:val="single"/>
    </w:rPr>
  </w:style>
  <w:style w:type="paragraph" w:styleId="BalloonText">
    <w:name w:val="Balloon Text"/>
    <w:basedOn w:val="Normal"/>
    <w:link w:val="BalloonTextChar"/>
    <w:uiPriority w:val="99"/>
    <w:semiHidden/>
    <w:rsid w:val="00307FB3"/>
    <w:rPr>
      <w:rFonts w:ascii="Tahoma" w:hAnsi="Tahoma" w:cs="Tahoma"/>
      <w:sz w:val="16"/>
      <w:szCs w:val="16"/>
    </w:rPr>
  </w:style>
  <w:style w:type="character" w:customStyle="1" w:styleId="BalloonTextChar">
    <w:name w:val="Balloon Text Char"/>
    <w:basedOn w:val="DefaultParagraphFont"/>
    <w:link w:val="BalloonText"/>
    <w:uiPriority w:val="99"/>
    <w:semiHidden/>
    <w:rsid w:val="00E555A9"/>
    <w:rPr>
      <w:rFonts w:ascii="Times New Roman" w:eastAsia="Times New Roman" w:hAnsi="Times New Roman"/>
      <w:sz w:val="0"/>
      <w:szCs w:val="0"/>
      <w:lang w:eastAsia="en-US"/>
    </w:rPr>
  </w:style>
  <w:style w:type="character" w:customStyle="1" w:styleId="st">
    <w:name w:val="st"/>
    <w:basedOn w:val="DefaultParagraphFont"/>
    <w:rsid w:val="0038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5842">
      <w:bodyDiv w:val="1"/>
      <w:marLeft w:val="0"/>
      <w:marRight w:val="0"/>
      <w:marTop w:val="0"/>
      <w:marBottom w:val="0"/>
      <w:divBdr>
        <w:top w:val="none" w:sz="0" w:space="0" w:color="auto"/>
        <w:left w:val="none" w:sz="0" w:space="0" w:color="auto"/>
        <w:bottom w:val="none" w:sz="0" w:space="0" w:color="auto"/>
        <w:right w:val="none" w:sz="0" w:space="0" w:color="auto"/>
      </w:divBdr>
    </w:div>
    <w:div w:id="2048068851">
      <w:bodyDiv w:val="1"/>
      <w:marLeft w:val="0"/>
      <w:marRight w:val="0"/>
      <w:marTop w:val="0"/>
      <w:marBottom w:val="0"/>
      <w:divBdr>
        <w:top w:val="none" w:sz="0" w:space="0" w:color="auto"/>
        <w:left w:val="none" w:sz="0" w:space="0" w:color="auto"/>
        <w:bottom w:val="none" w:sz="0" w:space="0" w:color="auto"/>
        <w:right w:val="none" w:sz="0" w:space="0" w:color="auto"/>
      </w:divBdr>
      <w:divsChild>
        <w:div w:id="1188519405">
          <w:marLeft w:val="0"/>
          <w:marRight w:val="0"/>
          <w:marTop w:val="0"/>
          <w:marBottom w:val="0"/>
          <w:divBdr>
            <w:top w:val="none" w:sz="0" w:space="0" w:color="auto"/>
            <w:left w:val="none" w:sz="0" w:space="0" w:color="auto"/>
            <w:bottom w:val="none" w:sz="0" w:space="0" w:color="auto"/>
            <w:right w:val="none" w:sz="0" w:space="0" w:color="auto"/>
          </w:divBdr>
          <w:divsChild>
            <w:div w:id="1104575759">
              <w:marLeft w:val="0"/>
              <w:marRight w:val="0"/>
              <w:marTop w:val="0"/>
              <w:marBottom w:val="0"/>
              <w:divBdr>
                <w:top w:val="none" w:sz="0" w:space="0" w:color="auto"/>
                <w:left w:val="none" w:sz="0" w:space="0" w:color="auto"/>
                <w:bottom w:val="none" w:sz="0" w:space="0" w:color="auto"/>
                <w:right w:val="none" w:sz="0" w:space="0" w:color="auto"/>
              </w:divBdr>
              <w:divsChild>
                <w:div w:id="9877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Franklin@globalknowledg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tipper@ope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proofcommunication.com" TargetMode="External"/><Relationship Id="rId11" Type="http://schemas.openxmlformats.org/officeDocument/2006/relationships/hyperlink" Target="http://www.globalknowledge.co.uk" TargetMode="External"/><Relationship Id="rId5" Type="http://schemas.openxmlformats.org/officeDocument/2006/relationships/webSettings" Target="webSettings.xml"/><Relationship Id="rId10" Type="http://schemas.openxmlformats.org/officeDocument/2006/relationships/hyperlink" Target="http://www3.open.ac.uk/study/postgraduate/course/u810.htm" TargetMode="External"/><Relationship Id="rId4" Type="http://schemas.openxmlformats.org/officeDocument/2006/relationships/settings" Target="settings.xml"/><Relationship Id="rId9" Type="http://schemas.openxmlformats.org/officeDocument/2006/relationships/hyperlink" Target="https://www.e-skills.com/Documents/Research/Tech-Insights-2011/eskills_2011_TechInsights_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Open University and Global Knowledge launch first post-grad certificate in service management</vt:lpstr>
    </vt:vector>
  </TitlesOfParts>
  <Company>Microsoft</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and Global Knowledge launch first post-grad certificate in service management</dc:title>
  <dc:creator>James Romero</dc:creator>
  <cp:lastModifiedBy>L.Tipper</cp:lastModifiedBy>
  <cp:revision>2</cp:revision>
  <cp:lastPrinted>2012-04-20T08:26:00Z</cp:lastPrinted>
  <dcterms:created xsi:type="dcterms:W3CDTF">2012-04-25T15:35:00Z</dcterms:created>
  <dcterms:modified xsi:type="dcterms:W3CDTF">2012-04-25T15:35:00Z</dcterms:modified>
</cp:coreProperties>
</file>